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9629D4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629D4">
        <w:rPr>
          <w:rFonts w:ascii="Times New Roman" w:hAnsi="Times New Roman"/>
          <w:b/>
          <w:color w:val="000000"/>
          <w:lang w:eastAsia="en-US"/>
        </w:rPr>
        <w:t>Пусконаладочные работы при строительстве Логистического центра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bookmarkEnd w:id="0"/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316C42">
        <w:rPr>
          <w:rFonts w:ascii="Times New Roman" w:hAnsi="Times New Roman"/>
          <w:color w:val="000000"/>
          <w:lang w:eastAsia="en-US"/>
        </w:rPr>
        <w:t>6</w:t>
      </w:r>
      <w:r w:rsidR="00BA2C46">
        <w:rPr>
          <w:rFonts w:ascii="Times New Roman" w:hAnsi="Times New Roman"/>
          <w:color w:val="000000"/>
          <w:lang w:eastAsia="en-US"/>
        </w:rPr>
        <w:t>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16C42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220CF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20CF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536F394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1980-0677-4B90-A565-BF7BB90B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2023-02-16T06:26:00Z</dcterms:modified>
</cp:coreProperties>
</file>